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A1" w:rsidRPr="00446BD1" w:rsidRDefault="00C857A1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857A1" w:rsidRPr="00446BD1" w:rsidRDefault="00C857A1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>к приказу Председателя Комитета технического регулирования Министерства по инвестициям и развитию Республики Казахстан от «__»______2017 года №____</w:t>
      </w:r>
    </w:p>
    <w:p w:rsidR="00C857A1" w:rsidRPr="00446BD1" w:rsidRDefault="00C857A1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857A1" w:rsidRPr="00562967" w:rsidRDefault="00C857A1" w:rsidP="00C857A1">
      <w:pPr>
        <w:jc w:val="right"/>
        <w:rPr>
          <w:bCs/>
        </w:rPr>
      </w:pPr>
    </w:p>
    <w:p w:rsidR="00C857A1" w:rsidRPr="00562967" w:rsidRDefault="00C857A1" w:rsidP="00C857A1">
      <w:pPr>
        <w:pStyle w:val="Default"/>
        <w:jc w:val="center"/>
        <w:rPr>
          <w:b/>
          <w:bCs/>
        </w:rPr>
      </w:pPr>
      <w:r w:rsidRPr="00A5584C">
        <w:rPr>
          <w:b/>
          <w:bCs/>
        </w:rPr>
        <w:t>Национальны</w:t>
      </w:r>
      <w:r w:rsidRPr="00A5584C">
        <w:rPr>
          <w:b/>
          <w:bCs/>
          <w:lang w:val="kk-KZ"/>
        </w:rPr>
        <w:t>е</w:t>
      </w:r>
      <w:r w:rsidRPr="00A5584C">
        <w:rPr>
          <w:b/>
          <w:bCs/>
        </w:rPr>
        <w:t xml:space="preserve"> стандарт</w:t>
      </w:r>
      <w:r w:rsidRPr="00A5584C">
        <w:rPr>
          <w:b/>
          <w:bCs/>
          <w:lang w:val="kk-KZ"/>
        </w:rPr>
        <w:t>ы</w:t>
      </w:r>
      <w:r w:rsidRPr="00A5584C">
        <w:rPr>
          <w:b/>
          <w:bCs/>
        </w:rPr>
        <w:t xml:space="preserve"> </w:t>
      </w:r>
      <w:r w:rsidR="001654CE">
        <w:rPr>
          <w:b/>
          <w:bCs/>
        </w:rPr>
        <w:t xml:space="preserve">Республики Армения, </w:t>
      </w:r>
      <w:r w:rsidRPr="00A5584C">
        <w:rPr>
          <w:b/>
          <w:bCs/>
        </w:rPr>
        <w:t>Республики Беларусь</w:t>
      </w:r>
      <w:r w:rsidR="001654CE" w:rsidRPr="001654CE">
        <w:rPr>
          <w:b/>
          <w:bCs/>
        </w:rPr>
        <w:t xml:space="preserve"> </w:t>
      </w:r>
      <w:r w:rsidR="001654CE" w:rsidRPr="00A5584C">
        <w:rPr>
          <w:b/>
          <w:bCs/>
        </w:rPr>
        <w:t>и</w:t>
      </w:r>
      <w:r w:rsidR="001654CE">
        <w:rPr>
          <w:b/>
          <w:bCs/>
        </w:rPr>
        <w:t xml:space="preserve"> </w:t>
      </w:r>
      <w:r w:rsidR="001654CE">
        <w:rPr>
          <w:b/>
          <w:bCs/>
        </w:rPr>
        <w:br/>
      </w:r>
      <w:r w:rsidR="001654CE" w:rsidRPr="00A5584C">
        <w:rPr>
          <w:b/>
          <w:bCs/>
        </w:rPr>
        <w:t xml:space="preserve">Российской Федерации </w:t>
      </w:r>
      <w:proofErr w:type="spellStart"/>
      <w:r w:rsidRPr="00A5584C">
        <w:rPr>
          <w:b/>
          <w:bCs/>
        </w:rPr>
        <w:t>взаимосвязанны</w:t>
      </w:r>
      <w:proofErr w:type="spellEnd"/>
      <w:r w:rsidRPr="00A5584C">
        <w:rPr>
          <w:b/>
          <w:bCs/>
          <w:lang w:val="kk-KZ"/>
        </w:rPr>
        <w:t>е</w:t>
      </w:r>
      <w:r w:rsidRPr="00A5584C">
        <w:rPr>
          <w:b/>
          <w:bCs/>
        </w:rPr>
        <w:t xml:space="preserve"> с техническим регламентом </w:t>
      </w:r>
      <w:r w:rsidRPr="00A5584C">
        <w:rPr>
          <w:b/>
          <w:bCs/>
          <w:bdr w:val="none" w:sz="0" w:space="0" w:color="auto" w:frame="1"/>
          <w:shd w:val="clear" w:color="auto" w:fill="FFFFFF"/>
        </w:rPr>
        <w:t xml:space="preserve">Евразийского 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экономического союза «</w:t>
      </w:r>
      <w:r w:rsidR="00A5584C"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О безопасности рыбы и рыбной продукции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</w:t>
      </w:r>
      <w:r w:rsidR="001654CE">
        <w:rPr>
          <w:b/>
          <w:bCs/>
          <w:spacing w:val="2"/>
          <w:bdr w:val="none" w:sz="0" w:space="0" w:color="auto" w:frame="1"/>
          <w:shd w:val="clear" w:color="auto" w:fill="FFFFFF"/>
        </w:rPr>
        <w:br/>
      </w:r>
      <w:bookmarkStart w:id="0" w:name="_GoBack"/>
      <w:bookmarkEnd w:id="0"/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(</w:t>
      </w:r>
      <w:proofErr w:type="gramStart"/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ТР</w:t>
      </w:r>
      <w:proofErr w:type="gramEnd"/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</w:t>
      </w:r>
      <w:r w:rsidR="00A5584C"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ЕАЭС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0</w:t>
      </w:r>
      <w:r w:rsidR="00A5584C"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40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/2016)»</w:t>
      </w:r>
    </w:p>
    <w:p w:rsidR="00C857A1" w:rsidRPr="00562967" w:rsidRDefault="00C857A1" w:rsidP="00C857A1">
      <w:pPr>
        <w:rPr>
          <w:b/>
          <w:bCs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1843"/>
      </w:tblGrid>
      <w:tr w:rsidR="00C857A1" w:rsidRPr="00562967" w:rsidTr="00811204">
        <w:tc>
          <w:tcPr>
            <w:tcW w:w="534" w:type="dxa"/>
          </w:tcPr>
          <w:p w:rsidR="00C857A1" w:rsidRPr="00562967" w:rsidRDefault="00C857A1" w:rsidP="00FD126C">
            <w:pPr>
              <w:jc w:val="center"/>
            </w:pPr>
            <w:r w:rsidRPr="00562967">
              <w:t>№</w:t>
            </w:r>
          </w:p>
        </w:tc>
        <w:tc>
          <w:tcPr>
            <w:tcW w:w="6945" w:type="dxa"/>
          </w:tcPr>
          <w:p w:rsidR="00C857A1" w:rsidRPr="00562967" w:rsidRDefault="00C857A1" w:rsidP="00FD126C">
            <w:pPr>
              <w:jc w:val="center"/>
            </w:pPr>
            <w:r w:rsidRPr="00C473C6">
              <w:rPr>
                <w:b/>
                <w:color w:val="000000"/>
              </w:rPr>
              <w:t>Наименование стандарта</w:t>
            </w:r>
          </w:p>
        </w:tc>
        <w:tc>
          <w:tcPr>
            <w:tcW w:w="18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C857A1" w:rsidRPr="00562967" w:rsidTr="00FD126C">
              <w:trPr>
                <w:trHeight w:val="214"/>
              </w:trPr>
              <w:tc>
                <w:tcPr>
                  <w:tcW w:w="1895" w:type="dxa"/>
                </w:tcPr>
                <w:p w:rsidR="00C857A1" w:rsidRPr="00562967" w:rsidRDefault="00C857A1" w:rsidP="001654CE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Примечание</w:t>
                  </w:r>
                </w:p>
              </w:tc>
            </w:tr>
          </w:tbl>
          <w:p w:rsidR="00C857A1" w:rsidRPr="00562967" w:rsidRDefault="00C857A1" w:rsidP="00FD126C">
            <w:pPr>
              <w:jc w:val="center"/>
            </w:pPr>
          </w:p>
        </w:tc>
      </w:tr>
      <w:tr w:rsidR="00C857A1" w:rsidRPr="00562967" w:rsidTr="00811204">
        <w:trPr>
          <w:trHeight w:val="137"/>
        </w:trPr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C166CB" w:rsidRDefault="00C857A1" w:rsidP="00811204">
            <w:pPr>
              <w:pStyle w:val="Default"/>
              <w:contextualSpacing/>
              <w:jc w:val="both"/>
            </w:pPr>
            <w:r w:rsidRPr="00C166CB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C166CB">
              <w:rPr>
                <w:spacing w:val="2"/>
                <w:shd w:val="clear" w:color="auto" w:fill="FFFFFF"/>
              </w:rPr>
              <w:t>Р</w:t>
            </w:r>
            <w:proofErr w:type="gramEnd"/>
            <w:r w:rsidRPr="00C166CB">
              <w:rPr>
                <w:spacing w:val="2"/>
                <w:shd w:val="clear" w:color="auto" w:fill="FFFFFF"/>
              </w:rPr>
              <w:t xml:space="preserve"> </w:t>
            </w:r>
            <w:r>
              <w:rPr>
                <w:spacing w:val="2"/>
                <w:shd w:val="clear" w:color="auto" w:fill="FFFFFF"/>
              </w:rPr>
              <w:t>55516-2013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Технологии пищевых продуктов холодильные. Термины и определения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  <w:rPr>
                <w:color w:val="000000"/>
              </w:rPr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570FB5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51132-98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 xml:space="preserve">Кета 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семужного</w:t>
            </w:r>
            <w:proofErr w:type="spellEnd"/>
            <w:r w:rsidR="00A5584C" w:rsidRPr="00A5584C">
              <w:rPr>
                <w:spacing w:val="2"/>
                <w:shd w:val="clear" w:color="auto" w:fill="FFFFFF"/>
              </w:rPr>
              <w:t xml:space="preserve"> посола.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570FB5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51490-99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Консервы из сардин и аналогичных видов рыб в масле.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570FB5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51493-99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Рыба разделанная и неразделанная мороженая.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570FB5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51494-99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Филе из океанических и морских рыб мороженое.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51496-99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Креветки сырые, бланшированные и вареные мороженые.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51497-99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Рыба, ракообразные и каракатица. Размерные категории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53957-2010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Икра лососевая зернистая пастеризованная.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55486-2013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Икра зернистая осетровых рыб.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55505-2013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Фарш рыбный пищевой мороженый.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975994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55948-2014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Пресервы из филе морского гребешка в соусе.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975994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56417-2015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Филе тресковых рыб мороженое "Экстра".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975994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56418-2015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Консервы из печени, икры и молок рыб "по-мурмански". Технические условия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975994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53598-2009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 xml:space="preserve">Продукты пищевые. Рекомендации по 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этикетированию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</w:t>
            </w:r>
            <w:r w:rsidR="006A5470">
              <w:rPr>
                <w:spacing w:val="2"/>
                <w:shd w:val="clear" w:color="auto" w:fill="FFFFFF"/>
              </w:rPr>
              <w:t>54414-2011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 xml:space="preserve">Рыба и продукция из нее. Видовая идентификация рыбы методом электрофореза с 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додецилсульфатом</w:t>
            </w:r>
            <w:proofErr w:type="spellEnd"/>
            <w:r w:rsidR="00A5584C" w:rsidRPr="00A5584C">
              <w:rPr>
                <w:spacing w:val="2"/>
                <w:shd w:val="clear" w:color="auto" w:fill="FFFFFF"/>
              </w:rPr>
              <w:t xml:space="preserve"> натрия в полиакриламидном геле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52173-2003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Сырье и продукты пищевые. Метод идентификации генетически модифицированных источников (ГМИ) растительного происхождения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52174-2003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 xml:space="preserve">Биологическая безопасность. Сырье и продукты пищевые. Метод идентификации генетически </w:t>
            </w:r>
            <w:r w:rsidR="00A5584C" w:rsidRPr="00A5584C">
              <w:rPr>
                <w:spacing w:val="2"/>
                <w:shd w:val="clear" w:color="auto" w:fill="FFFFFF"/>
              </w:rPr>
              <w:lastRenderedPageBreak/>
              <w:t>модифицированных источников (ГМИ) растительного происхождения с применением биологического микрочипа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53214-2008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53244-2008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Продукты пищевые. Методы анализа для обнаружения генетически модифицированных организмов и полученных из них продуктов. Методы, основанные на количественном определении нуклеиновых кислот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54607.2-2012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Услуги общественного питания. Методы лабораторного контроля продукции общественного питания. Часть 2. Методы физико-химических испытаний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54378-2011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Рыба, нерыбные объекты и продукция из них. Методы определения жизнеспособности личинок гельминтов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811204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50846-96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Рыба, морские млекопитающие, морские беспозвоночные и продукты их переработки. Методика измерения массовой доли аммиака в рыбе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55503-2013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Рыба, нерыбные объекты и продукция из них. Определение содержания соединений фосфора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>
              <w:rPr>
                <w:spacing w:val="2"/>
                <w:shd w:val="clear" w:color="auto" w:fill="FFFFFF"/>
              </w:rPr>
              <w:t>СТБ 1036-97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Продукты пищевые и продовольственное сырье. Методы отбора проб для определения показателей безопасности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53594-2009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Продукция животноводства и корма. Иммуноферментный метод определения синтетических анаболических стимуляторов роста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54518-2011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 xml:space="preserve">Продукты пищевые, корма, продовольственное сырье. Метод определения содержания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кокцидиостатиков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54904-2012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 xml:space="preserve">Продукты пищевые, продовольственное сырье. Метод определения остаточного содержания сульфаниламидов,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нитроимидазолов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, пенициллинов,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амфениколов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56962-2016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 xml:space="preserve">Рыба, нерыбные объекты и продукция из них. Метод определения остаточного содержания трифенилметановых красителей с помощью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сверхвысокоэффективной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 жидкостной хроматографии с времяпролетным масс-спектрометрическим детектором высокого разрешения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57024-2016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 xml:space="preserve">Рыба. Метод определения остаточного содержания производных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бензоилмочевины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 с помощью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сверхвысокоэффективной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 жидкостной хроматографии с времяпролетным масс-спектрометрическим детектором высокого разрешения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57025-2016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Рыба, нерыбные объекты и продукция из них. Иммуноферментный метод определения остаточного содержания трифенилметановых красителей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F450C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F450C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51650-2001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 xml:space="preserve">Продукты пищевые. Методы определения массовой доли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бен</w:t>
            </w:r>
            <w:proofErr w:type="gramStart"/>
            <w:r w:rsidR="00811204" w:rsidRPr="00811204">
              <w:rPr>
                <w:spacing w:val="2"/>
                <w:shd w:val="clear" w:color="auto" w:fill="FFFFFF"/>
              </w:rPr>
              <w:t>з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>(</w:t>
            </w:r>
            <w:proofErr w:type="gramEnd"/>
            <w:r w:rsidR="00811204" w:rsidRPr="00811204">
              <w:rPr>
                <w:spacing w:val="2"/>
                <w:shd w:val="clear" w:color="auto" w:fill="FFFFFF"/>
              </w:rPr>
              <w:t>а)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пирена</w:t>
            </w:r>
            <w:proofErr w:type="spellEnd"/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F450C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F450C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51650-2000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 xml:space="preserve">Продукты пищевые. Методы определения массовой доли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бен</w:t>
            </w:r>
            <w:proofErr w:type="gramStart"/>
            <w:r w:rsidR="00811204" w:rsidRPr="00811204">
              <w:rPr>
                <w:spacing w:val="2"/>
                <w:shd w:val="clear" w:color="auto" w:fill="FFFFFF"/>
              </w:rPr>
              <w:t>з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>(</w:t>
            </w:r>
            <w:proofErr w:type="gramEnd"/>
            <w:r w:rsidR="00811204" w:rsidRPr="00811204">
              <w:rPr>
                <w:spacing w:val="2"/>
                <w:shd w:val="clear" w:color="auto" w:fill="FFFFFF"/>
              </w:rPr>
              <w:t>а)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пирена</w:t>
            </w:r>
            <w:proofErr w:type="spellEnd"/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F450C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F450C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51487-2001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Масла растительные и жиры животные. Метод определения перекисного числа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280789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80789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50457-92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Жиры и масла животные и растительные. Определение кислотного числа и кислотности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280789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80789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51487-99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>Масла растительные и жиры животные. Метод определения перекисного числа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811204" w:rsidRDefault="006A5470" w:rsidP="00811204">
            <w:pPr>
              <w:jc w:val="both"/>
              <w:rPr>
                <w:spacing w:val="2"/>
                <w:shd w:val="clear" w:color="auto" w:fill="FFFFFF"/>
              </w:rPr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811204">
              <w:rPr>
                <w:spacing w:val="2"/>
                <w:shd w:val="clear" w:color="auto" w:fill="FFFFFF"/>
              </w:rPr>
              <w:t>EN 14082-2014</w:t>
            </w:r>
            <w:r w:rsidR="00811204" w:rsidRPr="00811204">
              <w:rPr>
                <w:spacing w:val="2"/>
                <w:shd w:val="clear" w:color="auto" w:fill="FFFFFF"/>
              </w:rPr>
              <w:t xml:space="preserve"> Продукты пищевые. Определение следовых элементов. Определение содержания свинца, кадмия, цинка, меди, железа и хрома с помощью атомно-абсорбционной спектрометрии (ААС) после сухого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озоления</w:t>
            </w:r>
            <w:proofErr w:type="spellEnd"/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811204" w:rsidRDefault="006A5470" w:rsidP="00811204">
            <w:pPr>
              <w:jc w:val="both"/>
              <w:rPr>
                <w:spacing w:val="2"/>
                <w:shd w:val="clear" w:color="auto" w:fill="FFFFFF"/>
              </w:rPr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811204">
              <w:rPr>
                <w:spacing w:val="2"/>
                <w:shd w:val="clear" w:color="auto" w:fill="FFFFFF"/>
              </w:rPr>
              <w:t>EN 14084-2012</w:t>
            </w:r>
            <w:r w:rsidR="00811204" w:rsidRPr="00811204">
              <w:rPr>
                <w:spacing w:val="2"/>
                <w:shd w:val="clear" w:color="auto" w:fill="FFFFFF"/>
              </w:rPr>
              <w:t xml:space="preserve"> Продукты пищевые. Определение следовых элементов. Определение содержания свинца, кадмия, цинка, меди и железа методом атомно-абсорбционной спектрометрии (ААС) после микроволнового разложения</w:t>
            </w:r>
          </w:p>
        </w:tc>
        <w:tc>
          <w:tcPr>
            <w:tcW w:w="1843" w:type="dxa"/>
          </w:tcPr>
          <w:p w:rsidR="006A5470" w:rsidRPr="006A5470" w:rsidRDefault="006A5470" w:rsidP="00FD126C">
            <w:pPr>
              <w:contextualSpacing/>
              <w:jc w:val="center"/>
            </w:pPr>
            <w:r>
              <w:rPr>
                <w:lang w:val="kk-KZ"/>
              </w:rPr>
              <w:t>Применяется до 01</w:t>
            </w:r>
            <w:r>
              <w:t>.01.2019 г.</w:t>
            </w:r>
          </w:p>
        </w:tc>
      </w:tr>
      <w:tr w:rsidR="001654CE" w:rsidRPr="00562967" w:rsidTr="00811204">
        <w:tc>
          <w:tcPr>
            <w:tcW w:w="534" w:type="dxa"/>
          </w:tcPr>
          <w:p w:rsidR="001654CE" w:rsidRPr="00C166CB" w:rsidRDefault="001654CE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1654CE" w:rsidRDefault="001654CE" w:rsidP="00811204">
            <w:pPr>
              <w:jc w:val="both"/>
              <w:rPr>
                <w:spacing w:val="2"/>
                <w:shd w:val="clear" w:color="auto" w:fill="FFFFFF"/>
              </w:rPr>
            </w:pPr>
            <w:r>
              <w:rPr>
                <w:spacing w:val="2"/>
                <w:shd w:val="clear" w:color="auto" w:fill="FFFFFF"/>
              </w:rPr>
              <w:t xml:space="preserve">АСТ 348-2012 </w:t>
            </w:r>
            <w:r w:rsidRPr="001654CE">
              <w:rPr>
                <w:spacing w:val="2"/>
                <w:shd w:val="clear" w:color="auto" w:fill="FFFFFF"/>
              </w:rPr>
              <w:t xml:space="preserve">Методы отбора проб и анализа для контроля уровней </w:t>
            </w:r>
            <w:proofErr w:type="spellStart"/>
            <w:r w:rsidRPr="001654CE">
              <w:rPr>
                <w:spacing w:val="2"/>
                <w:shd w:val="clear" w:color="auto" w:fill="FFFFFF"/>
              </w:rPr>
              <w:t>диоксинов</w:t>
            </w:r>
            <w:proofErr w:type="spellEnd"/>
            <w:r w:rsidRPr="001654CE">
              <w:rPr>
                <w:spacing w:val="2"/>
                <w:shd w:val="clear" w:color="auto" w:fill="FFFFFF"/>
              </w:rPr>
              <w:t xml:space="preserve"> (ПХДД/ПХДФ), и </w:t>
            </w:r>
            <w:proofErr w:type="spellStart"/>
            <w:r w:rsidRPr="001654CE">
              <w:rPr>
                <w:spacing w:val="2"/>
                <w:shd w:val="clear" w:color="auto" w:fill="FFFFFF"/>
              </w:rPr>
              <w:t>диоксин</w:t>
            </w:r>
            <w:proofErr w:type="spellEnd"/>
            <w:r w:rsidRPr="001654CE">
              <w:rPr>
                <w:spacing w:val="2"/>
                <w:shd w:val="clear" w:color="auto" w:fill="FFFFFF"/>
              </w:rPr>
              <w:t xml:space="preserve">-подобных ПХБ и </w:t>
            </w:r>
            <w:proofErr w:type="spellStart"/>
            <w:r w:rsidRPr="001654CE">
              <w:rPr>
                <w:spacing w:val="2"/>
                <w:shd w:val="clear" w:color="auto" w:fill="FFFFFF"/>
              </w:rPr>
              <w:t>диоксин</w:t>
            </w:r>
            <w:proofErr w:type="spellEnd"/>
            <w:r w:rsidRPr="001654CE">
              <w:rPr>
                <w:spacing w:val="2"/>
                <w:shd w:val="clear" w:color="auto" w:fill="FFFFFF"/>
              </w:rPr>
              <w:t xml:space="preserve">-неподобных ПХБ </w:t>
            </w:r>
            <w:proofErr w:type="spellStart"/>
            <w:r w:rsidRPr="001654CE">
              <w:rPr>
                <w:spacing w:val="2"/>
                <w:shd w:val="clear" w:color="auto" w:fill="FFFFFF"/>
              </w:rPr>
              <w:t>вопределенных</w:t>
            </w:r>
            <w:proofErr w:type="spellEnd"/>
            <w:r w:rsidRPr="001654CE">
              <w:rPr>
                <w:spacing w:val="2"/>
                <w:shd w:val="clear" w:color="auto" w:fill="FFFFFF"/>
              </w:rPr>
              <w:t xml:space="preserve"> пищевых </w:t>
            </w:r>
            <w:proofErr w:type="gramStart"/>
            <w:r w:rsidRPr="001654CE">
              <w:rPr>
                <w:spacing w:val="2"/>
                <w:shd w:val="clear" w:color="auto" w:fill="FFFFFF"/>
              </w:rPr>
              <w:t>продуктах</w:t>
            </w:r>
            <w:proofErr w:type="gramEnd"/>
          </w:p>
        </w:tc>
        <w:tc>
          <w:tcPr>
            <w:tcW w:w="1843" w:type="dxa"/>
          </w:tcPr>
          <w:p w:rsidR="001654CE" w:rsidRDefault="001654CE" w:rsidP="00FD126C">
            <w:pPr>
              <w:contextualSpacing/>
              <w:jc w:val="center"/>
              <w:rPr>
                <w:lang w:val="kk-KZ"/>
              </w:rPr>
            </w:pPr>
          </w:p>
        </w:tc>
      </w:tr>
    </w:tbl>
    <w:p w:rsidR="00C857A1" w:rsidRDefault="00C857A1" w:rsidP="00C857A1"/>
    <w:p w:rsidR="00C857A1" w:rsidRDefault="00C857A1" w:rsidP="00C857A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381000</wp:posOffset>
                </wp:positionV>
                <wp:extent cx="1322705" cy="0"/>
                <wp:effectExtent l="5715" t="8255" r="5080" b="107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5.3pt;margin-top:30pt;width:104.1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"/>
            </w:pict>
          </mc:Fallback>
        </mc:AlternateContent>
      </w:r>
    </w:p>
    <w:p w:rsidR="00C6628C" w:rsidRDefault="00C6628C"/>
    <w:sectPr w:rsidR="00C6628C" w:rsidSect="00476DDC">
      <w:headerReference w:type="default" r:id="rId8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7EC" w:rsidRDefault="00C667EC">
      <w:r>
        <w:separator/>
      </w:r>
    </w:p>
  </w:endnote>
  <w:endnote w:type="continuationSeparator" w:id="0">
    <w:p w:rsidR="00C667EC" w:rsidRDefault="00C6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7EC" w:rsidRDefault="00C667EC">
      <w:r>
        <w:separator/>
      </w:r>
    </w:p>
  </w:footnote>
  <w:footnote w:type="continuationSeparator" w:id="0">
    <w:p w:rsidR="00C667EC" w:rsidRDefault="00C66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811204" w:rsidP="000C435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54C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A1"/>
    <w:rsid w:val="0011007C"/>
    <w:rsid w:val="001654CE"/>
    <w:rsid w:val="002363F7"/>
    <w:rsid w:val="006A5470"/>
    <w:rsid w:val="00811204"/>
    <w:rsid w:val="00A5584C"/>
    <w:rsid w:val="00C6628C"/>
    <w:rsid w:val="00C667EC"/>
    <w:rsid w:val="00C8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5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5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7A1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C857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5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5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7A1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C857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2017-09-04T03:36:00Z</dcterms:created>
  <dcterms:modified xsi:type="dcterms:W3CDTF">2017-09-04T12:01:00Z</dcterms:modified>
</cp:coreProperties>
</file>